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5C8C"/>
          <w:sz w:val="32"/>
        </w:rPr>
        <w:t>PRESSURE WASHING SERVICE AGREEMENT</w:t>
      </w:r>
    </w:p>
    <w:p>
      <w:r>
        <w:rPr>
          <w:i/>
        </w:rPr>
        <w:t>Service agreement and liability waiver. Fill in every blank before the client signs.</w:t>
      </w:r>
    </w:p>
    <w:p>
      <w:r>
        <w:rPr>
          <w:i/>
          <w:color w:val="883300"/>
          <w:sz w:val="17"/>
        </w:rPr>
        <w:t>Not legal advice. This template is a general starting point, not a substitute for a lawyer. Contract, consumer-protection, licensing and tax rules vary by state and city. Have a local attorney review it before you use it.</w:t>
      </w:r>
    </w:p>
    <w:tbl>
      <w:tblPr>
        <w:tblStyle w:val="TableGrid"/>
        <w:tblW w:type="auto" w:w="0"/>
        <w:tblLook w:firstColumn="1" w:firstRow="1" w:lastColumn="0" w:lastRow="0" w:noHBand="0" w:noVBand="1" w:val="04A0"/>
      </w:tblPr>
      <w:tblGrid>
        <w:gridCol w:w="4968"/>
        <w:gridCol w:w="4968"/>
      </w:tblGrid>
      <w:tr>
        <w:tc>
          <w:tcPr>
            <w:tcW w:type="dxa" w:w="3168"/>
          </w:tcPr>
          <w:p>
            <w:r>
              <w:rPr>
                <w:b/>
              </w:rPr>
              <w:t>Contractor (business, address, phone)</w:t>
            </w:r>
          </w:p>
        </w:tc>
        <w:tc>
          <w:tcPr>
            <w:tcW w:type="dxa" w:w="6768"/>
          </w:tcPr>
          <w:p>
            <w:r/>
          </w:p>
        </w:tc>
      </w:tr>
      <w:tr>
        <w:tc>
          <w:tcPr>
            <w:tcW w:type="dxa" w:w="3168"/>
          </w:tcPr>
          <w:p>
            <w:r>
              <w:rPr>
                <w:b/>
              </w:rPr>
              <w:t>License # (if required in your state)</w:t>
            </w:r>
          </w:p>
        </w:tc>
        <w:tc>
          <w:tcPr>
            <w:tcW w:type="dxa" w:w="6768"/>
          </w:tcPr>
          <w:p>
            <w:r/>
          </w:p>
        </w:tc>
      </w:tr>
      <w:tr>
        <w:tc>
          <w:tcPr>
            <w:tcW w:type="dxa" w:w="3168"/>
          </w:tcPr>
          <w:p>
            <w:r>
              <w:rPr>
                <w:b/>
              </w:rPr>
              <w:t>Client name</w:t>
            </w:r>
          </w:p>
        </w:tc>
        <w:tc>
          <w:tcPr>
            <w:tcW w:type="dxa" w:w="6768"/>
          </w:tcPr>
          <w:p>
            <w:r/>
          </w:p>
        </w:tc>
      </w:tr>
      <w:tr>
        <w:tc>
          <w:tcPr>
            <w:tcW w:type="dxa" w:w="3168"/>
          </w:tcPr>
          <w:p>
            <w:r>
              <w:rPr>
                <w:b/>
              </w:rPr>
              <w:t>Client phone / email</w:t>
            </w:r>
          </w:p>
        </w:tc>
        <w:tc>
          <w:tcPr>
            <w:tcW w:type="dxa" w:w="6768"/>
          </w:tcPr>
          <w:p>
            <w:r/>
          </w:p>
        </w:tc>
      </w:tr>
      <w:tr>
        <w:tc>
          <w:tcPr>
            <w:tcW w:type="dxa" w:w="3168"/>
          </w:tcPr>
          <w:p>
            <w:r>
              <w:rPr>
                <w:b/>
              </w:rPr>
              <w:t>Property address</w:t>
            </w:r>
          </w:p>
        </w:tc>
        <w:tc>
          <w:tcPr>
            <w:tcW w:type="dxa" w:w="6768"/>
          </w:tcPr>
          <w:p>
            <w:r/>
          </w:p>
        </w:tc>
      </w:tr>
      <w:tr>
        <w:tc>
          <w:tcPr>
            <w:tcW w:type="dxa" w:w="3168"/>
          </w:tcPr>
          <w:p>
            <w:r>
              <w:rPr>
                <w:b/>
              </w:rPr>
              <w:t>Service date(s)</w:t>
            </w:r>
          </w:p>
        </w:tc>
        <w:tc>
          <w:tcPr>
            <w:tcW w:type="dxa" w:w="6768"/>
          </w:tcPr>
          <w:p>
            <w:r/>
          </w:p>
        </w:tc>
      </w:tr>
    </w:tbl>
    <w:p/>
    <w:p>
      <w:pPr>
        <w:spacing w:before="160"/>
      </w:pPr>
      <w:r>
        <w:rPr>
          <w:b/>
          <w:color w:val="0B5C8C"/>
          <w:sz w:val="23"/>
        </w:rPr>
        <w:t>1. Scope and price</w:t>
      </w:r>
    </w:p>
    <w:tbl>
      <w:tblPr>
        <w:tblStyle w:val="TableGrid"/>
        <w:tblW w:type="auto" w:w="0"/>
        <w:jc w:val="center"/>
        <w:tblLook w:firstColumn="1" w:firstRow="1" w:lastColumn="0" w:lastRow="0" w:noHBand="0" w:noVBand="1" w:val="04A0"/>
      </w:tblPr>
      <w:tblGrid>
        <w:gridCol w:w="3312"/>
        <w:gridCol w:w="3312"/>
        <w:gridCol w:w="3312"/>
      </w:tblGrid>
      <w:tr>
        <w:tc>
          <w:tcPr>
            <w:tcW w:type="dxa" w:w="3312"/>
          </w:tcPr>
          <w:p>
            <w:r>
              <w:rPr>
                <w:b/>
              </w:rPr>
              <w:t>Surface / service</w:t>
            </w:r>
          </w:p>
        </w:tc>
        <w:tc>
          <w:tcPr>
            <w:tcW w:type="dxa" w:w="3312"/>
          </w:tcPr>
          <w:p>
            <w:r>
              <w:rPr>
                <w:b/>
              </w:rPr>
              <w:t>Measurement</w:t>
            </w:r>
          </w:p>
        </w:tc>
        <w:tc>
          <w:tcPr>
            <w:tcW w:type="dxa" w:w="3312"/>
          </w:tcPr>
          <w:p>
            <w:r>
              <w:rPr>
                <w:b/>
              </w:rPr>
              <w:t>Price</w:t>
            </w:r>
          </w:p>
        </w:tc>
      </w:tr>
      <w:tr>
        <w:tc>
          <w:tcPr>
            <w:tcW w:type="dxa" w:w="3312"/>
          </w:tcPr>
          <w:p>
            <w:r/>
          </w:p>
        </w:tc>
        <w:tc>
          <w:tcPr>
            <w:tcW w:type="dxa" w:w="3312"/>
          </w:tcPr>
          <w:p>
            <w:r/>
          </w:p>
        </w:tc>
        <w:tc>
          <w:tcPr>
            <w:tcW w:type="dxa" w:w="3312"/>
          </w:tcPr>
          <w:p>
            <w:r/>
          </w:p>
        </w:tc>
      </w:tr>
      <w:tr>
        <w:tc>
          <w:tcPr>
            <w:tcW w:type="dxa" w:w="3312"/>
          </w:tcPr>
          <w:p>
            <w:r/>
          </w:p>
        </w:tc>
        <w:tc>
          <w:tcPr>
            <w:tcW w:type="dxa" w:w="3312"/>
          </w:tcPr>
          <w:p>
            <w:r/>
          </w:p>
        </w:tc>
        <w:tc>
          <w:tcPr>
            <w:tcW w:type="dxa" w:w="3312"/>
          </w:tcPr>
          <w:p>
            <w:r/>
          </w:p>
        </w:tc>
      </w:tr>
      <w:tr>
        <w:tc>
          <w:tcPr>
            <w:tcW w:type="dxa" w:w="3312"/>
          </w:tcPr>
          <w:p>
            <w:r/>
          </w:p>
        </w:tc>
        <w:tc>
          <w:tcPr>
            <w:tcW w:type="dxa" w:w="3312"/>
          </w:tcPr>
          <w:p>
            <w:r/>
          </w:p>
        </w:tc>
        <w:tc>
          <w:tcPr>
            <w:tcW w:type="dxa" w:w="3312"/>
          </w:tcPr>
          <w:p>
            <w:r/>
          </w:p>
        </w:tc>
      </w:tr>
      <w:tr>
        <w:tc>
          <w:tcPr>
            <w:tcW w:type="dxa" w:w="3312"/>
          </w:tcPr>
          <w:p>
            <w:r>
              <w:t>Total</w:t>
            </w:r>
          </w:p>
        </w:tc>
        <w:tc>
          <w:tcPr>
            <w:tcW w:type="dxa" w:w="3312"/>
          </w:tcPr>
          <w:p>
            <w:r/>
          </w:p>
        </w:tc>
        <w:tc>
          <w:tcPr>
            <w:tcW w:type="dxa" w:w="3312"/>
          </w:tcPr>
          <w:p>
            <w:r>
              <w:t>$</w:t>
            </w:r>
          </w:p>
        </w:tc>
      </w:tr>
    </w:tbl>
    <w:p/>
    <w:p>
      <w:r>
        <w:t>Additional work requires the Client's written or texted approval before it is performed.</w:t>
      </w:r>
    </w:p>
    <w:p>
      <w:pPr>
        <w:spacing w:before="160"/>
      </w:pPr>
      <w:r>
        <w:rPr>
          <w:b/>
          <w:color w:val="0B5C8C"/>
          <w:sz w:val="23"/>
        </w:rPr>
        <w:t>2. Pre-existing conditions</w:t>
      </w:r>
    </w:p>
    <w:p>
      <w:r>
        <w:t>Client acknowledges that oxidation, chalking or loose paint, failed window seals, cracked or loose mortar, worn caulk or sealants, loose siding or shingles, and damaged screens may be revealed or worsened by cleaning. Contractor is not responsible for damage arising from these pre-existing conditions. Contractor may photograph the property before work begins.</w:t>
      </w:r>
    </w:p>
    <w:p>
      <w:pPr>
        <w:spacing w:before="160"/>
      </w:pPr>
      <w:r>
        <w:rPr>
          <w:b/>
          <w:color w:val="0B5C8C"/>
          <w:sz w:val="23"/>
        </w:rPr>
        <w:t>3. Stains and results</w:t>
      </w:r>
    </w:p>
    <w:p>
      <w:r>
        <w:t>Rust, oil, irrigation, tannin, battery, paint and some organic stains may not be fully removable. Results are not guaranteed for these stains unless stated in writing in section 1.</w:t>
      </w:r>
    </w:p>
    <w:p>
      <w:pPr>
        <w:spacing w:before="160"/>
      </w:pPr>
      <w:r>
        <w:rPr>
          <w:b/>
          <w:color w:val="0B5C8C"/>
          <w:sz w:val="23"/>
        </w:rPr>
        <w:t>4. Water, power and access</w:t>
      </w:r>
    </w:p>
    <w:p>
      <w:r>
        <w:t>Client provides a working outdoor water source at no charge and access to all areas in the scope. Client will move vehicles, secure pets, close windows and doors, and unlock gates before the service date.</w:t>
      </w:r>
    </w:p>
    <w:p>
      <w:pPr>
        <w:spacing w:before="160"/>
      </w:pPr>
      <w:r>
        <w:rPr>
          <w:b/>
          <w:color w:val="0B5C8C"/>
          <w:sz w:val="23"/>
        </w:rPr>
        <w:t>5. Plants, runoff and chemicals</w:t>
      </w:r>
    </w:p>
    <w:p>
      <w:r>
        <w:t>Contractor will pre-wet and rinse landscaping near treated areas and use products according to their labels. Client will disclose sensitive plants, ponds, pools, wells or storm drains. Contractor is not responsible for plant stress where Client did not disclose sensitive plants.</w:t>
      </w:r>
    </w:p>
    <w:p>
      <w:pPr>
        <w:spacing w:before="160"/>
      </w:pPr>
      <w:r>
        <w:rPr>
          <w:b/>
          <w:color w:val="0B5C8C"/>
          <w:sz w:val="23"/>
        </w:rPr>
        <w:t>6. Weather and rescheduling</w:t>
      </w:r>
    </w:p>
    <w:p>
      <w:r>
        <w:t>Either party may reschedule without penalty for rain, high wind, freezing temperatures or unsafe conditions. Client may reschedule for other reasons with ____ hours notice; later cancellations may be charged $________.</w:t>
      </w:r>
    </w:p>
    <w:p>
      <w:pPr>
        <w:spacing w:before="160"/>
      </w:pPr>
      <w:r>
        <w:rPr>
          <w:b/>
          <w:color w:val="0B5C8C"/>
          <w:sz w:val="23"/>
        </w:rPr>
        <w:t>7. Payment</w:t>
      </w:r>
    </w:p>
    <w:p>
      <w:r>
        <w:t>Deposit of $________ is due at booking; the balance is due on completion. [__________] (late-fee terms, only where allowed in your state).</w:t>
      </w:r>
    </w:p>
    <w:p>
      <w:pPr>
        <w:spacing w:before="160"/>
      </w:pPr>
      <w:r>
        <w:rPr>
          <w:b/>
          <w:color w:val="0B5C8C"/>
          <w:sz w:val="23"/>
        </w:rPr>
        <w:t>8. Insurance</w:t>
      </w:r>
    </w:p>
    <w:p>
      <w:r>
        <w:t>Contractor carries general liability insurance with limits of $________ per occurrence. A certificate is available on request.</w:t>
      </w:r>
    </w:p>
    <w:p>
      <w:pPr>
        <w:spacing w:before="160"/>
      </w:pPr>
      <w:r>
        <w:rPr>
          <w:b/>
          <w:color w:val="0B5C8C"/>
          <w:sz w:val="23"/>
        </w:rPr>
        <w:t>9. Damage reporting</w:t>
      </w:r>
    </w:p>
    <w:p>
      <w:r>
        <w:t>Client will report any claimed damage in writing, with photos, within ____ days of service. Contractor will inspect and respond within ____ business days.</w:t>
      </w:r>
    </w:p>
    <w:p>
      <w:pPr>
        <w:spacing w:before="160"/>
      </w:pPr>
      <w:r>
        <w:rPr>
          <w:b/>
          <w:color w:val="0B5C8C"/>
          <w:sz w:val="23"/>
        </w:rPr>
        <w:t>10. Limitation of liability</w:t>
      </w:r>
    </w:p>
    <w:p>
      <w:r>
        <w:t>[__________] (limitation-of-liability and indemnity language: have a local attorney draft this for your state).</w:t>
      </w:r>
    </w:p>
    <w:p>
      <w:pPr>
        <w:spacing w:before="160"/>
      </w:pPr>
      <w:r>
        <w:rPr>
          <w:b/>
          <w:color w:val="0B5C8C"/>
          <w:sz w:val="23"/>
        </w:rPr>
        <w:t>11. Entire agreement</w:t>
      </w:r>
    </w:p>
    <w:p>
      <w:r>
        <w:t>This agreement and the accepted estimate are the entire agreement. Changes must be in writing. Governed by the laws of the State of [__________].</w:t>
      </w:r>
    </w:p>
    <w:p/>
    <w:p>
      <w:r>
        <w:t>Client signature: ______________________________   Date: ____________</w:t>
      </w:r>
    </w:p>
    <w:p>
      <w:r>
        <w:t>Printed name: ______________________________</w:t>
      </w:r>
    </w:p>
    <w:p/>
    <w:p>
      <w:r>
        <w:t>Contractor signature: ______________________________   Date: ____________</w:t>
      </w:r>
    </w:p>
    <w:p>
      <w:r>
        <w:t>Printed name: ______________________________</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Free template from ExteriorClean HQ (exteriorcleanhq.com). Edit freely for your business.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